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bookmarkStart w:colFirst="0" w:colLast="0" w:name="_er6rp9cyi9to" w:id="0"/>
      <w:bookmarkEnd w:id="0"/>
      <w:r w:rsidDel="00000000" w:rsidR="00000000" w:rsidRPr="00000000">
        <w:rPr>
          <w:sz w:val="36"/>
          <w:szCs w:val="36"/>
          <w:rtl w:val="0"/>
        </w:rPr>
        <w:t xml:space="preserve">Sand Creek High School Accountability Committee Meeting Notes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2022-2023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Attendance QR Code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2113029" cy="211302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3029" cy="2113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17 Nov 2022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Lance Carroll motioned to approve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Gwendy Hartsell</w:t>
        </w:r>
      </w:hyperlink>
      <w:r w:rsidDel="00000000" w:rsidR="00000000" w:rsidRPr="00000000">
        <w:rPr>
          <w:rtl w:val="0"/>
        </w:rPr>
        <w:t xml:space="preserve"> motioned to approve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Special guests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Subcommittee reports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Review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SAC bylaws</w:t>
        </w:r>
      </w:hyperlink>
      <w:r w:rsidDel="00000000" w:rsidR="00000000" w:rsidRPr="00000000">
        <w:rPr>
          <w:rtl w:val="0"/>
        </w:rPr>
        <w:t xml:space="preserve"> on SCHS website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Please take home and review for updates next meeting 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Shaunna Walewski</w:t>
        </w:r>
      </w:hyperlink>
      <w:r w:rsidDel="00000000" w:rsidR="00000000" w:rsidRPr="00000000">
        <w:rPr>
          <w:rtl w:val="0"/>
        </w:rPr>
        <w:t xml:space="preserve"> will ask for clarification about elections and processes so SCHS aligns to DAC and CDE expectations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Final exam approach 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of updated final exam approach with background information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Tony Phillips</w:t>
        </w:r>
      </w:hyperlink>
      <w:r w:rsidDel="00000000" w:rsidR="00000000" w:rsidRPr="00000000">
        <w:rPr>
          <w:rtl w:val="0"/>
        </w:rPr>
        <w:t xml:space="preserve"> motioned to adjourn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22 Sept 2022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Sand Creek Zone Meeting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Review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CDE SAC Checklist</w:t>
        </w:r>
      </w:hyperlink>
      <w:r w:rsidDel="00000000" w:rsidR="00000000" w:rsidRPr="00000000">
        <w:rPr>
          <w:rtl w:val="0"/>
        </w:rPr>
        <w:t xml:space="preserve"> and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SAC Annual Timeline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bylaws and operating procedures (ask A. Nicholson or L. Stuart)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Strategies and action plans to improve student performance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Assistance in implementation of a district parent engagement policy 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Provide opportunities for one-time involvement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Learning more about data– “digging deeper” on topics such as how we will increase graduation rates, student achievement, and the like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partnership opportunities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Vertical partnerships with feeder schools (how band, cheerleaders, and others work with our feeder schools)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Involvement and participation for next school year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DAAC Update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secretary position: volunteer and elect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Ms. Phillips nomination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 17 Nov 2022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18 Aug 2022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Overview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DAAC Report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Plan Overview and Feedback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Success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Implementation of feedback is strong; communication with student is important and sometimes inconsistent between teachers in relation to feedback; sometimes students do not update work based on feedback (strategies for teachers and students that implement consistent routines for feedback)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People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staff member noted positive support here, we need to offer the same opportunities for existing staff; standing agenda item with leadership team to recognize staff; link/QR code to recognize staff in monthly family communication; staff feature in monthly newsletter; internal communication for strong performance in the classroom/job duties; utilize existing recognition outlets like Fantastic 49 more often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Service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Teachers sent communication to families about student performance, and that was great as it isn’t always possible to interact with all teachers; engage with families in multiple locations/times/days that are convenient to them; provide clarity on what “family culture” means, possibly in newsletter communication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Innovation and Growth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Could we become an AP Academy (AP Scholars)?;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 and Learning Opportunities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STEM Night (happens in Power Zone through feeder system); Literacy Night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 Show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College/CTE Night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Senior Parent Night / Event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For the parents of the Seniors. All of our students know each other, but some of us parents don’t know each and/or have never met in person due to many reasons / circumstances.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International Night / Event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For the families who have multiple cultures, nationalities, and speak multiple languages in a household to connect with other families in the same situation.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Open Mic / similar to the TED Talk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An event where students, parents, staff (everybody who works in the building) have the chance to share the obstacles, roadblocks, and difficulties in life, and how to they won these battles.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Activities / Groups for students who might struggle with workouts, nutrition, motivation, feel they don’t belong, and think nobody is on their team / supports them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Organized by students with the help of parents who work in this career field.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Motivating and Self Esteem Building Event / Activities 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Learning the tips and tricks of self motivating, building self esteem, creating more awareness for teenagers to manage their day, life, and stress / non yoga, non meditation related.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Organized by students with the help of parents who work in this career field. 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School Plan Draft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Back to School Night Presentation</w:t>
        </w:r>
      </w:hyperlink>
      <w:r w:rsidDel="00000000" w:rsidR="00000000" w:rsidRPr="00000000">
        <w:rPr>
          <w:rtl w:val="0"/>
        </w:rPr>
        <w:t xml:space="preserve"> (refer to slides three and four)</w:t>
      </w: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666750" cy="6667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de.state.co.us/uip/sac-responsibilities-inventory-sep2020" TargetMode="External"/><Relationship Id="rId10" Type="http://schemas.openxmlformats.org/officeDocument/2006/relationships/hyperlink" Target="mailto:tonycp2003@yahoo.com" TargetMode="External"/><Relationship Id="rId13" Type="http://schemas.openxmlformats.org/officeDocument/2006/relationships/hyperlink" Target="https://docs.google.com/document/d/1rjSWaXaSlwnl9XY0RZtKiKJnrjvoIf-yX9v_3hQz3P0/edit?usp=sharing" TargetMode="External"/><Relationship Id="rId12" Type="http://schemas.openxmlformats.org/officeDocument/2006/relationships/hyperlink" Target="https://www.cde.state.co.us/uip/accountabilitycommitteetimelin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unnie1803@gmail.com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docs.google.com/presentation/d/1nu-8UtmQhp_-Ya4rexbFokPcIoFbhKYuEQATbHL560I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gwendyusa@gmail.com" TargetMode="External"/><Relationship Id="rId8" Type="http://schemas.openxmlformats.org/officeDocument/2006/relationships/hyperlink" Target="https://www.d49.org/cms/lib/CO01900838/Centricity/Domain/409/SAC%20BYLAWS%20for%20201617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